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1EF" w:rsidRDefault="009861EF" w:rsidP="009861EF">
      <w:pPr>
        <w:tabs>
          <w:tab w:val="center" w:pos="4680"/>
        </w:tabs>
        <w:jc w:val="center"/>
        <w:rPr>
          <w:b/>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In order to graduate from Waverly Central School District, a student must complete or may exceed the requirements set forth in Part 100 of the Commissioner's Regulations. The Board of Education reserves the right to establish requirements for graduation which exceed the minimum standards as defined by the New York State Regents. All students must be in compliance with Commissioner's Regulations for graduation in achieving a minimum of a Regents diploma unless otherwise indicated.</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Regents Diploma with Honors</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b/>
        <w:t>The District may award a Regents diploma with honors to students who receive an average of ninety percent (90%) on all Regents examinations required for a Regents diploma. These exams include comprehensive English, mathematics, science, US History and Government, Global History and Geography and languages other than English (LOTE). This diploma with honors may also be given to a student who has substituted no more than two (2) alternative assessments for a Regents examination as approved by Commissioner's Regulations Section 100.2(f). However, the student's actual score on the substituted alternative assessment will not be factored into the ninety percent (90%) calculation.</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Regents Diplomas with Advanced Designation</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b/>
        <w:t>The District may award a Regents diploma with Advanced Designation to students who complete all credits for a Regents diploma as well as additional credits, consisting of two (2) LOTE or a five (5) unit sequence in the Arts or Career and Technical Education (CTE). These students must also pass all the required Regents examinations and three additional Regents examinations in Math, Science and LOTE (when available or local exam).</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Regents Diplomas with Advanced Designation with Honors</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b/>
        <w:t>The District may award a Regents diploma with advanced designation with honors. A student needs to have an average score of ninety percent (90%) on all Regents examinations required for the advanced diploma. These Regents examinations are: comprehensive English, two (or three) mathematics, two sciences (one in physical science/the other in life science), US History and Government, Global History and Geography and languages other than English (LOTE).</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lastRenderedPageBreak/>
        <w:t>Annotation of Science and/or Math Mastery</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b/>
        <w:t>To earn an annotation of science and/or math mastery on a diploma, a student must complete all Regents with advanced designation credits and pass with a score of 85 or better on three Regents examinations in science and/or mathematics.</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Pr>
          <w:rFonts w:ascii="Book Antiqua" w:hAnsi="Book Antiqua"/>
          <w:szCs w:val="24"/>
        </w:rPr>
        <w:t>Care</w:t>
      </w:r>
      <w:r w:rsidRPr="006379E3">
        <w:rPr>
          <w:rFonts w:ascii="Book Antiqua" w:hAnsi="Book Antiqua"/>
          <w:szCs w:val="24"/>
        </w:rPr>
        <w:t>er and Technical Endorsement</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b/>
        <w:t>To earn a career and technical endorsement on a diploma, a student must complete all Regents Diploma credits; complete an integrated career and technical education course, which is jointly developed and taught by an academic subject teacher and/or career and technical education teacher; and pass a technical assessment. If no assessment exists in a particular field, a District or BOCES may form a consortium to solicit local regional or national business or related professional organizations to create an assessment.</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Appeal of Regents Examination Score Option</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b/>
        <w:t>School Districts must provide unlimited opportunities for all students (students with and without disabilities) to retake required Regents examinations to improve their scores so that the student may graduate with a Regents diploma. Any student who fails, after at least two (2) attempts, to attain a score of 65 or above on a required Regents examination for graduation must be given an opportunity to appeal such score in accordance with the provisions of Section 100.5(d)(7) of the Regulations of the Commissioner of Education. No student may appeal his/her score on more than two (2) of the five (5) required Regents examinations. A student whose appeal is accepted for one (1) required Regents examination, and who has attained a passing score of 65 or above on each of the four (4) remaining required Regents examinations, shall earn a Regents diploma. A student whose appeal is accepted for two (2) required Regents examinations, and who has attained a passing score of 65 or above on each of the three (3) remaining required Regents examinations, shall earn a local diploma. This is the only circumstance in which a general education student may earn a local diploma.</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Early Graduation</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b/>
        <w:t xml:space="preserve">Upon request from the student's parent/guardian, a student shall be eligible for early graduation in fewer than eight (8) semesters upon completion of all requirements for graduation, excluding physical education, as mandated by Commissioner's Regulations. A student shall not be required to continue enrollment for the sole purpose of completing physical education requirements. </w:t>
      </w:r>
    </w:p>
    <w:p w:rsid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Accelerated Programs</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Eighth Grade Acceleration for Diploma Credits</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b/>
        <w:t>Individual eighth grade students only may be afforded the opportunity to take high school courses in mathematics and in at least one of the following areas: English, social studies, languages other than English, art, music, career and technical education subjects, or science courses. The Superintendent or his/her designee is responsible for determining that an eighth grade student is eligible to take high school courses. The District shall utilize a set</w:t>
      </w:r>
      <w:r>
        <w:rPr>
          <w:rFonts w:ascii="Book Antiqua" w:hAnsi="Book Antiqua"/>
          <w:szCs w:val="24"/>
        </w:rPr>
        <w:t xml:space="preserve"> of criteria to determine each </w:t>
      </w:r>
      <w:r w:rsidRPr="006379E3">
        <w:rPr>
          <w:rFonts w:ascii="Book Antiqua" w:hAnsi="Book Antiqua"/>
          <w:szCs w:val="24"/>
        </w:rPr>
        <w:t>student's readiness for acceleration. Students who are accelerated for diploma credit must have been provided instruction designed to facilitate their attainment of, by the end of Grade 7, the State intermediate learning standards in each subject area in which they are accelerated.</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Advanced Placement</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b/>
        <w:t>Advanced Placement (AP) examinations are administered by the College Board with strict guidelines as to their implementation. A national, standardized, arduous examination is administered by the College Board in May of each year for a great variety of courses in various subject areas. In addition to entering a universe of knowledge that might otherwise remain unexplored in high school, Advance Placement examinations afford students the opportunity to earn credit or advanced standing in most of the nation's colleges and universities. The District shall utilize a set of criteria to determine a student's readiness for enrollment in the Advanced Placement classes.</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Online Coursework</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b/>
        <w:t>Section 100.5(d) of NYCRR amends the Commissioner's Regulations to allow school districts and BOCES to offer students the ability to complete general education and diploma requirements for a specific subject through online instruction or blended coursework that combines online and classroom-based instruction.</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ab/>
        <w:t>To receive credit students shall successfully complete an online or blended course and demonstrate mastery of the learning outcomes for the subject by passing the Regents exam and/or other assessment in the subject area.</w:t>
      </w: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6379E3" w:rsidP="006379E3">
      <w:pPr>
        <w:tabs>
          <w:tab w:val="left" w:pos="547"/>
          <w:tab w:val="left" w:pos="1080"/>
          <w:tab w:val="left" w:pos="1440"/>
          <w:tab w:val="left" w:pos="4507"/>
          <w:tab w:val="left" w:pos="7200"/>
          <w:tab w:val="left" w:pos="9000"/>
        </w:tabs>
        <w:rPr>
          <w:rFonts w:ascii="Book Antiqua" w:hAnsi="Book Antiqua"/>
          <w:szCs w:val="24"/>
        </w:rPr>
      </w:pPr>
      <w:r w:rsidRPr="006379E3">
        <w:rPr>
          <w:rFonts w:ascii="Book Antiqua" w:hAnsi="Book Antiqua"/>
          <w:szCs w:val="24"/>
        </w:rPr>
        <w:t>8 NYCRR Sections 100.1(i), 100.2(f), 100.4(d), 100.5, 100.6 and 200.5</w:t>
      </w:r>
    </w:p>
    <w:p w:rsidR="006379E3" w:rsidRDefault="006379E3" w:rsidP="006379E3">
      <w:pPr>
        <w:tabs>
          <w:tab w:val="left" w:pos="547"/>
          <w:tab w:val="left" w:pos="1080"/>
          <w:tab w:val="left" w:pos="1440"/>
          <w:tab w:val="left" w:pos="4507"/>
          <w:tab w:val="left" w:pos="7200"/>
          <w:tab w:val="left" w:pos="9000"/>
        </w:tabs>
        <w:rPr>
          <w:rFonts w:ascii="Book Antiqua" w:hAnsi="Book Antiqua"/>
          <w:szCs w:val="24"/>
        </w:rPr>
      </w:pPr>
    </w:p>
    <w:p w:rsidR="006379E3" w:rsidRPr="006379E3" w:rsidRDefault="00F8042F" w:rsidP="006379E3">
      <w:pPr>
        <w:tabs>
          <w:tab w:val="left" w:pos="547"/>
          <w:tab w:val="left" w:pos="1080"/>
          <w:tab w:val="left" w:pos="1440"/>
          <w:tab w:val="left" w:pos="4507"/>
          <w:tab w:val="left" w:pos="7200"/>
          <w:tab w:val="left" w:pos="9000"/>
        </w:tabs>
        <w:rPr>
          <w:rFonts w:ascii="Book Antiqua" w:hAnsi="Book Antiqua"/>
          <w:szCs w:val="24"/>
        </w:rPr>
      </w:pPr>
      <w:r>
        <w:rPr>
          <w:rFonts w:ascii="Book Antiqua" w:hAnsi="Book Antiqua"/>
          <w:szCs w:val="24"/>
        </w:rPr>
        <w:t>Adopted April 20, 2016</w:t>
      </w:r>
      <w:bookmarkStart w:id="0" w:name="_GoBack"/>
      <w:bookmarkEnd w:id="0"/>
    </w:p>
    <w:p w:rsidR="004A4D1B" w:rsidRPr="006379E3" w:rsidRDefault="004A4D1B" w:rsidP="004A4D1B">
      <w:pPr>
        <w:tabs>
          <w:tab w:val="left" w:pos="547"/>
          <w:tab w:val="left" w:pos="1080"/>
          <w:tab w:val="left" w:pos="1440"/>
          <w:tab w:val="left" w:pos="4507"/>
          <w:tab w:val="left" w:pos="7200"/>
          <w:tab w:val="left" w:pos="9000"/>
        </w:tabs>
        <w:rPr>
          <w:rFonts w:ascii="Book Antiqua" w:hAnsi="Book Antiqua"/>
          <w:szCs w:val="24"/>
        </w:rPr>
      </w:pPr>
    </w:p>
    <w:sectPr w:rsidR="004A4D1B" w:rsidRPr="006379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2C9" w:rsidRDefault="004B22C9" w:rsidP="004B22C9">
      <w:r>
        <w:separator/>
      </w:r>
    </w:p>
  </w:endnote>
  <w:endnote w:type="continuationSeparator" w:id="0">
    <w:p w:rsidR="004B22C9" w:rsidRDefault="004B22C9" w:rsidP="004B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B4" w:rsidRDefault="008D2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264636"/>
      <w:docPartObj>
        <w:docPartGallery w:val="Page Numbers (Bottom of Page)"/>
        <w:docPartUnique/>
      </w:docPartObj>
    </w:sdtPr>
    <w:sdtEndPr/>
    <w:sdtContent>
      <w:sdt>
        <w:sdtPr>
          <w:id w:val="-1769616900"/>
          <w:docPartObj>
            <w:docPartGallery w:val="Page Numbers (Top of Page)"/>
            <w:docPartUnique/>
          </w:docPartObj>
        </w:sdtPr>
        <w:sdtEndPr/>
        <w:sdtContent>
          <w:p w:rsidR="00D00D07" w:rsidRDefault="00D00D0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8042F">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8042F">
              <w:rPr>
                <w:b/>
                <w:bCs/>
                <w:noProof/>
              </w:rPr>
              <w:t>3</w:t>
            </w:r>
            <w:r>
              <w:rPr>
                <w:b/>
                <w:bCs/>
                <w:szCs w:val="24"/>
              </w:rPr>
              <w:fldChar w:fldCharType="end"/>
            </w:r>
          </w:p>
        </w:sdtContent>
      </w:sdt>
    </w:sdtContent>
  </w:sdt>
  <w:p w:rsidR="004B22C9" w:rsidRDefault="004B22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B4" w:rsidRDefault="008D2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2C9" w:rsidRDefault="004B22C9" w:rsidP="004B22C9">
      <w:r>
        <w:separator/>
      </w:r>
    </w:p>
  </w:footnote>
  <w:footnote w:type="continuationSeparator" w:id="0">
    <w:p w:rsidR="004B22C9" w:rsidRDefault="004B22C9" w:rsidP="004B2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B4" w:rsidRDefault="008D25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2C9" w:rsidRDefault="004B22C9" w:rsidP="00382871">
    <w:pPr>
      <w:spacing w:line="264" w:lineRule="auto"/>
      <w:jc w:val="center"/>
      <w:rPr>
        <w:rFonts w:ascii="Book Antiqua" w:hAnsi="Book Antiqua"/>
        <w:color w:val="FF0000"/>
        <w:sz w:val="28"/>
        <w:szCs w:val="28"/>
      </w:rPr>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24428F6"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rFonts w:ascii="Book Antiqua" w:hAnsi="Book Antiqua"/>
        <w:color w:val="FF0000"/>
        <w:sz w:val="28"/>
        <w:szCs w:val="28"/>
      </w:rPr>
      <w:t>WAVERLY CENTRAL SCHOOL DISTRI</w:t>
    </w:r>
    <w:r w:rsidR="00382871">
      <w:rPr>
        <w:rFonts w:ascii="Book Antiqua" w:hAnsi="Book Antiqua"/>
        <w:color w:val="FF0000"/>
        <w:sz w:val="28"/>
        <w:szCs w:val="28"/>
      </w:rPr>
      <w:t>CT</w:t>
    </w:r>
  </w:p>
  <w:p w:rsidR="004B22C9" w:rsidRDefault="006379E3" w:rsidP="00382871">
    <w:pPr>
      <w:spacing w:line="264" w:lineRule="auto"/>
      <w:jc w:val="center"/>
    </w:pPr>
    <w:r>
      <w:rPr>
        <w:rFonts w:ascii="Book Antiqua" w:hAnsi="Book Antiqua"/>
        <w:color w:val="FF0000"/>
        <w:sz w:val="28"/>
        <w:szCs w:val="28"/>
      </w:rPr>
      <w:t>7220     Graduation Requirements/Early Graduation/Accelerated Programs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B4" w:rsidRDefault="008D2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73DED"/>
    <w:multiLevelType w:val="hybridMultilevel"/>
    <w:tmpl w:val="DDEC5CEA"/>
    <w:lvl w:ilvl="0" w:tplc="C73E53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C9"/>
    <w:rsid w:val="002E2183"/>
    <w:rsid w:val="00382871"/>
    <w:rsid w:val="004A4D1B"/>
    <w:rsid w:val="004A65AF"/>
    <w:rsid w:val="004B22C9"/>
    <w:rsid w:val="00535515"/>
    <w:rsid w:val="00540134"/>
    <w:rsid w:val="006379E3"/>
    <w:rsid w:val="008740CC"/>
    <w:rsid w:val="008D25B4"/>
    <w:rsid w:val="008E640A"/>
    <w:rsid w:val="009861EF"/>
    <w:rsid w:val="00A70476"/>
    <w:rsid w:val="00C53E7F"/>
    <w:rsid w:val="00D00D07"/>
    <w:rsid w:val="00F80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18453D8-4CE4-44C6-8694-2CAC85A3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1E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2C9"/>
    <w:pPr>
      <w:tabs>
        <w:tab w:val="center" w:pos="4680"/>
        <w:tab w:val="right" w:pos="9360"/>
      </w:tabs>
    </w:pPr>
  </w:style>
  <w:style w:type="character" w:customStyle="1" w:styleId="HeaderChar">
    <w:name w:val="Header Char"/>
    <w:basedOn w:val="DefaultParagraphFont"/>
    <w:link w:val="Header"/>
    <w:uiPriority w:val="99"/>
    <w:rsid w:val="004B22C9"/>
  </w:style>
  <w:style w:type="paragraph" w:styleId="Footer">
    <w:name w:val="footer"/>
    <w:basedOn w:val="Normal"/>
    <w:link w:val="FooterChar"/>
    <w:uiPriority w:val="99"/>
    <w:unhideWhenUsed/>
    <w:rsid w:val="004B22C9"/>
    <w:pPr>
      <w:tabs>
        <w:tab w:val="center" w:pos="4680"/>
        <w:tab w:val="right" w:pos="9360"/>
      </w:tabs>
    </w:pPr>
  </w:style>
  <w:style w:type="character" w:customStyle="1" w:styleId="FooterChar">
    <w:name w:val="Footer Char"/>
    <w:basedOn w:val="DefaultParagraphFont"/>
    <w:link w:val="Footer"/>
    <w:uiPriority w:val="99"/>
    <w:rsid w:val="004B22C9"/>
  </w:style>
  <w:style w:type="paragraph" w:styleId="BalloonText">
    <w:name w:val="Balloon Text"/>
    <w:basedOn w:val="Normal"/>
    <w:link w:val="BalloonTextChar"/>
    <w:uiPriority w:val="99"/>
    <w:semiHidden/>
    <w:unhideWhenUsed/>
    <w:rsid w:val="00986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33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BD2445E0B1954DAE60F04B27A52B4F" ma:contentTypeVersion="104" ma:contentTypeDescription="Create a new document." ma:contentTypeScope="" ma:versionID="b51f346e10b5d173acb644bad04e3bc2">
  <xsd:schema xmlns:xsd="http://www.w3.org/2001/XMLSchema" xmlns:xs="http://www.w3.org/2001/XMLSchema" xmlns:p="http://schemas.microsoft.com/office/2006/metadata/properties" xmlns:ns2="7ef1c2b5-2ff6-4f72-8102-6acf8043439b" xmlns:ns3="8dbed4a7-83bc-4863-bcf9-c52dd7e1fae3" targetNamespace="http://schemas.microsoft.com/office/2006/metadata/properties" ma:root="true" ma:fieldsID="4d8f264097b75ce83ef4cd765a13dbf9" ns2:_="" ns3:_="">
    <xsd:import namespace="7ef1c2b5-2ff6-4f72-8102-6acf8043439b"/>
    <xsd:import namespace="8dbed4a7-83bc-4863-bcf9-c52dd7e1fa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1c2b5-2ff6-4f72-8102-6acf804343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ed4a7-83bc-4863-bcf9-c52dd7e1fa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BB09B23-05E3-4CAA-AF61-C3D9AC2AEB82}"/>
</file>

<file path=customXml/itemProps2.xml><?xml version="1.0" encoding="utf-8"?>
<ds:datastoreItem xmlns:ds="http://schemas.openxmlformats.org/officeDocument/2006/customXml" ds:itemID="{D2DFEC2A-0D69-47A4-A08C-C98353D4F7DA}"/>
</file>

<file path=customXml/itemProps3.xml><?xml version="1.0" encoding="utf-8"?>
<ds:datastoreItem xmlns:ds="http://schemas.openxmlformats.org/officeDocument/2006/customXml" ds:itemID="{300AE3BA-FCC0-448C-A5D2-A82B51899144}"/>
</file>

<file path=customXml/itemProps4.xml><?xml version="1.0" encoding="utf-8"?>
<ds:datastoreItem xmlns:ds="http://schemas.openxmlformats.org/officeDocument/2006/customXml" ds:itemID="{757B4A4D-5831-45A5-A0EE-60D230E72D1C}"/>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Keene</dc:creator>
  <cp:keywords/>
  <dc:description/>
  <cp:lastModifiedBy>Michelle Keene</cp:lastModifiedBy>
  <cp:revision>5</cp:revision>
  <cp:lastPrinted>2016-04-25T12:36:00Z</cp:lastPrinted>
  <dcterms:created xsi:type="dcterms:W3CDTF">2015-11-19T13:39:00Z</dcterms:created>
  <dcterms:modified xsi:type="dcterms:W3CDTF">2016-04-25T12:36:00Z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0x010100D1BD2445E0B1954DAE60F04B27A52B4F</vt:lpwstr>
  </property>
</Properties>
</file>